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7CF889" w14:textId="77777777" w:rsidR="00E917D4" w:rsidRPr="00D1714E" w:rsidRDefault="00D1714E" w:rsidP="0047468D">
      <w:pPr>
        <w:rPr>
          <w:rFonts w:ascii="Trebuchet MS" w:hAnsi="Trebuchet MS"/>
          <w:b/>
          <w:bCs/>
        </w:rPr>
      </w:pPr>
      <w:r w:rsidRPr="00CB755D">
        <w:rPr>
          <w:rFonts w:ascii="Trebuchet MS" w:hAnsi="Trebuchet MS"/>
          <w:b/>
          <w:bCs/>
          <w:noProof/>
        </w:rPr>
        <mc:AlternateContent>
          <mc:Choice Requires="wps">
            <w:drawing>
              <wp:anchor distT="0" distB="0" distL="114300" distR="114300" simplePos="0" relativeHeight="251661312" behindDoc="0" locked="0" layoutInCell="1" allowOverlap="1" wp14:anchorId="6CFA72EC" wp14:editId="5F17ADC9">
                <wp:simplePos x="0" y="0"/>
                <wp:positionH relativeFrom="page">
                  <wp:align>left</wp:align>
                </wp:positionH>
                <wp:positionV relativeFrom="paragraph">
                  <wp:posOffset>-898543</wp:posOffset>
                </wp:positionV>
                <wp:extent cx="7563621" cy="1014825"/>
                <wp:effectExtent l="0" t="0" r="18415" b="13970"/>
                <wp:wrapNone/>
                <wp:docPr id="5" name="Rechthoek 4">
                  <a:extLst xmlns:a="http://schemas.openxmlformats.org/drawingml/2006/main">
                    <a:ext uri="{FF2B5EF4-FFF2-40B4-BE49-F238E27FC236}">
                      <a16:creationId xmlns:a16="http://schemas.microsoft.com/office/drawing/2014/main" id="{77EB1D4C-AC2C-4642-B080-3BA5E7A83405}"/>
                    </a:ext>
                  </a:extLst>
                </wp:docPr>
                <wp:cNvGraphicFramePr/>
                <a:graphic xmlns:a="http://schemas.openxmlformats.org/drawingml/2006/main">
                  <a:graphicData uri="http://schemas.microsoft.com/office/word/2010/wordprocessingShape">
                    <wps:wsp>
                      <wps:cNvSpPr/>
                      <wps:spPr>
                        <a:xfrm>
                          <a:off x="0" y="0"/>
                          <a:ext cx="7563621" cy="1014825"/>
                        </a:xfrm>
                        <a:prstGeom prst="rect">
                          <a:avLst/>
                        </a:prstGeom>
                        <a:solidFill>
                          <a:srgbClr val="99639D"/>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7FE48E" w14:textId="77777777" w:rsidR="00D1714E" w:rsidRDefault="00D1714E" w:rsidP="00D1714E">
                            <w:pPr>
                              <w:pStyle w:val="Normaalweb"/>
                              <w:spacing w:before="0" w:beforeAutospacing="0" w:after="0" w:afterAutospacing="0"/>
                              <w:jc w:val="center"/>
                            </w:pPr>
                            <w:r>
                              <w:rPr>
                                <w:rFonts w:ascii="Trebuchet MS" w:hAnsi="Trebuchet MS" w:cs="PSL Ornanong Pro"/>
                                <w:b/>
                                <w:bCs/>
                                <w:color w:val="FFFFFF" w:themeColor="light1"/>
                                <w:kern w:val="24"/>
                                <w:sz w:val="48"/>
                                <w:szCs w:val="48"/>
                              </w:rPr>
                              <w:t>Levensloopfunctie in de regio</w:t>
                            </w:r>
                          </w:p>
                          <w:p w14:paraId="296FF979" w14:textId="77777777" w:rsidR="00D1714E" w:rsidRDefault="00D1714E" w:rsidP="00D1714E">
                            <w:pPr>
                              <w:pStyle w:val="Normaalweb"/>
                              <w:spacing w:before="0" w:beforeAutospacing="0" w:after="0" w:afterAutospacing="0"/>
                              <w:jc w:val="center"/>
                            </w:pPr>
                            <w:r>
                              <w:rPr>
                                <w:rFonts w:ascii="Trebuchet MS" w:hAnsi="Trebuchet MS" w:cs="PSL Ornanong Pro"/>
                                <w:i/>
                                <w:iCs/>
                                <w:color w:val="FFFFFF" w:themeColor="light1"/>
                                <w:kern w:val="24"/>
                                <w:sz w:val="48"/>
                                <w:szCs w:val="48"/>
                              </w:rPr>
                              <w:t>Gelderland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105CC62" id="Rechthoek 4" o:spid="_x0000_s1026" style="position:absolute;margin-left:0;margin-top:-70.75pt;width:595.55pt;height:79.9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" fillcolor="#99639d" strokecolor="#1f3763 [1604]" strokeweight="1pt">
                <v:textbox>
                  <w:txbxContent>
                    <w:p w:rsidR="00D1714E" w:rsidRDefault="00D1714E" w:rsidP="00D1714E">
                      <w:pPr>
                        <w:pStyle w:val="Normaalweb"/>
                        <w:spacing w:before="0" w:beforeAutospacing="0" w:after="0" w:afterAutospacing="0"/>
                        <w:jc w:val="center"/>
                      </w:pPr>
                      <w:r>
                        <w:rPr>
                          <w:rFonts w:ascii="Trebuchet MS" w:hAnsi="Trebuchet MS" w:cs="PSL Ornanong Pro"/>
                          <w:b/>
                          <w:bCs/>
                          <w:color w:val="FFFFFF" w:themeColor="light1"/>
                          <w:kern w:val="24"/>
                          <w:sz w:val="48"/>
                          <w:szCs w:val="48"/>
                        </w:rPr>
                        <w:t>Levensloopfunctie in de regio</w:t>
                      </w:r>
                    </w:p>
                    <w:p w:rsidR="00D1714E" w:rsidRDefault="00D1714E" w:rsidP="00D1714E">
                      <w:pPr>
                        <w:pStyle w:val="Normaalweb"/>
                        <w:spacing w:before="0" w:beforeAutospacing="0" w:after="0" w:afterAutospacing="0"/>
                        <w:jc w:val="center"/>
                      </w:pPr>
                      <w:r>
                        <w:rPr>
                          <w:rFonts w:ascii="Trebuchet MS" w:hAnsi="Trebuchet MS" w:cs="PSL Ornanong Pro"/>
                          <w:i/>
                          <w:iCs/>
                          <w:color w:val="FFFFFF" w:themeColor="light1"/>
                          <w:kern w:val="24"/>
                          <w:sz w:val="48"/>
                          <w:szCs w:val="48"/>
                        </w:rPr>
                        <w:t>Gelderland</w:t>
                      </w:r>
                    </w:p>
                  </w:txbxContent>
                </v:textbox>
                <w10:wrap anchorx="page"/>
              </v:rect>
            </w:pict>
          </mc:Fallback>
        </mc:AlternateContent>
      </w:r>
    </w:p>
    <w:p w14:paraId="3F578E70" w14:textId="77777777" w:rsidR="00E917D4" w:rsidRPr="00D1714E" w:rsidRDefault="00E917D4" w:rsidP="0047468D">
      <w:pPr>
        <w:rPr>
          <w:rFonts w:ascii="Trebuchet MS" w:hAnsi="Trebuchet MS"/>
          <w:b/>
          <w:bCs/>
        </w:rPr>
      </w:pPr>
    </w:p>
    <w:p w14:paraId="1D004378" w14:textId="77777777" w:rsidR="002E1F8D" w:rsidRDefault="002E1F8D" w:rsidP="0047468D">
      <w:pPr>
        <w:rPr>
          <w:rFonts w:ascii="Trebuchet MS" w:hAnsi="Trebuchet MS"/>
          <w:b/>
          <w:bCs/>
          <w:sz w:val="22"/>
        </w:rPr>
      </w:pPr>
    </w:p>
    <w:p w14:paraId="2E2911D6" w14:textId="77777777" w:rsidR="00E917D4" w:rsidRPr="002E1F8D" w:rsidRDefault="00EC46A7" w:rsidP="0047468D">
      <w:pPr>
        <w:rPr>
          <w:rFonts w:ascii="Trebuchet MS" w:hAnsi="Trebuchet MS"/>
          <w:b/>
          <w:bCs/>
          <w:sz w:val="22"/>
        </w:rPr>
      </w:pPr>
      <w:r w:rsidRPr="002E1F8D">
        <w:rPr>
          <w:rFonts w:ascii="Trebuchet MS" w:hAnsi="Trebuchet MS"/>
          <w:b/>
          <w:bCs/>
          <w:sz w:val="22"/>
        </w:rPr>
        <w:t>Opdracht ministeries VWS en J&amp;V, regionale k</w:t>
      </w:r>
      <w:r w:rsidR="00E917D4" w:rsidRPr="002E1F8D">
        <w:rPr>
          <w:rFonts w:ascii="Trebuchet MS" w:hAnsi="Trebuchet MS"/>
          <w:b/>
          <w:bCs/>
          <w:sz w:val="22"/>
        </w:rPr>
        <w:t xml:space="preserve">artrekkers Pro Persona en </w:t>
      </w:r>
      <w:proofErr w:type="spellStart"/>
      <w:r w:rsidR="00E917D4" w:rsidRPr="002E1F8D">
        <w:rPr>
          <w:rFonts w:ascii="Trebuchet MS" w:hAnsi="Trebuchet MS"/>
          <w:b/>
          <w:bCs/>
          <w:sz w:val="22"/>
        </w:rPr>
        <w:t>GGNet</w:t>
      </w:r>
      <w:proofErr w:type="spellEnd"/>
    </w:p>
    <w:p w14:paraId="789DFDE7" w14:textId="77777777" w:rsidR="004C3738" w:rsidRPr="002E1F8D" w:rsidRDefault="00EC46A7" w:rsidP="0047468D">
      <w:pPr>
        <w:rPr>
          <w:rFonts w:ascii="Trebuchet MS" w:hAnsi="Trebuchet MS"/>
          <w:sz w:val="22"/>
        </w:rPr>
      </w:pPr>
      <w:r w:rsidRPr="002E1F8D">
        <w:rPr>
          <w:rFonts w:ascii="Trebuchet MS" w:hAnsi="Trebuchet MS"/>
          <w:sz w:val="22"/>
        </w:rPr>
        <w:t>Vanuit de ministeries van VWS en J&amp;V is de opdracht gegeven om landelijk aan de slag te gaan met de implementatie van de ketenveldnorm. Partijen uit de GGZ en forensische zorg worden hierbij als kartrekker genoemd. In de regio Gelderland is daarom d</w:t>
      </w:r>
      <w:r w:rsidR="0047468D" w:rsidRPr="002E1F8D">
        <w:rPr>
          <w:rFonts w:ascii="Trebuchet MS" w:hAnsi="Trebuchet MS"/>
          <w:sz w:val="22"/>
        </w:rPr>
        <w:t xml:space="preserve">oor Pro Persona en </w:t>
      </w:r>
      <w:proofErr w:type="spellStart"/>
      <w:r w:rsidR="0047468D" w:rsidRPr="002E1F8D">
        <w:rPr>
          <w:rFonts w:ascii="Trebuchet MS" w:hAnsi="Trebuchet MS"/>
          <w:sz w:val="22"/>
        </w:rPr>
        <w:t>GGNet</w:t>
      </w:r>
      <w:proofErr w:type="spellEnd"/>
      <w:r w:rsidR="0047468D" w:rsidRPr="002E1F8D">
        <w:rPr>
          <w:rFonts w:ascii="Trebuchet MS" w:hAnsi="Trebuchet MS"/>
          <w:sz w:val="22"/>
        </w:rPr>
        <w:t xml:space="preserve"> is een subsidie aangevraagd </w:t>
      </w:r>
      <w:r w:rsidRPr="002E1F8D">
        <w:rPr>
          <w:rFonts w:ascii="Trebuchet MS" w:hAnsi="Trebuchet MS"/>
          <w:sz w:val="22"/>
        </w:rPr>
        <w:t>om dit vorm te geven</w:t>
      </w:r>
      <w:r w:rsidR="0047468D" w:rsidRPr="002E1F8D">
        <w:rPr>
          <w:rFonts w:ascii="Trebuchet MS" w:hAnsi="Trebuchet MS"/>
          <w:sz w:val="22"/>
        </w:rPr>
        <w:t xml:space="preserve">. </w:t>
      </w:r>
    </w:p>
    <w:p w14:paraId="60228BD7" w14:textId="77777777" w:rsidR="004C3738" w:rsidRPr="002E1F8D" w:rsidRDefault="004C3738" w:rsidP="0047468D">
      <w:pPr>
        <w:rPr>
          <w:rFonts w:ascii="Trebuchet MS" w:hAnsi="Trebuchet MS"/>
          <w:sz w:val="22"/>
        </w:rPr>
      </w:pPr>
    </w:p>
    <w:p w14:paraId="285B99F0" w14:textId="77777777" w:rsidR="004C3738" w:rsidRPr="002E1F8D" w:rsidRDefault="004C3738" w:rsidP="004C3738">
      <w:pPr>
        <w:rPr>
          <w:rFonts w:ascii="Trebuchet MS" w:hAnsi="Trebuchet MS"/>
          <w:b/>
          <w:bCs/>
          <w:sz w:val="22"/>
        </w:rPr>
      </w:pPr>
      <w:r w:rsidRPr="002E1F8D">
        <w:rPr>
          <w:rFonts w:ascii="Trebuchet MS" w:hAnsi="Trebuchet MS"/>
          <w:b/>
          <w:bCs/>
          <w:sz w:val="22"/>
        </w:rPr>
        <w:t>Doelgroep</w:t>
      </w:r>
    </w:p>
    <w:p w14:paraId="5D2D5611" w14:textId="77777777" w:rsidR="004C3738" w:rsidRPr="002E1F8D" w:rsidRDefault="004C3738" w:rsidP="004C3738">
      <w:pPr>
        <w:rPr>
          <w:rFonts w:ascii="Trebuchet MS" w:hAnsi="Trebuchet MS"/>
          <w:sz w:val="22"/>
        </w:rPr>
      </w:pPr>
      <w:r w:rsidRPr="002E1F8D">
        <w:rPr>
          <w:rFonts w:ascii="Trebuchet MS" w:hAnsi="Trebuchet MS"/>
          <w:sz w:val="22"/>
        </w:rPr>
        <w:t>Op basis van landelijke criteria bestaat de doelgroep voor de ketenveldnorm uit:</w:t>
      </w:r>
    </w:p>
    <w:p w14:paraId="2F4BA7C3" w14:textId="77777777" w:rsidR="004C3738" w:rsidRPr="002E1F8D" w:rsidRDefault="004C3738" w:rsidP="004C3738">
      <w:pPr>
        <w:pStyle w:val="Lijstalinea"/>
        <w:numPr>
          <w:ilvl w:val="0"/>
          <w:numId w:val="1"/>
        </w:numPr>
        <w:rPr>
          <w:rFonts w:ascii="Trebuchet MS" w:hAnsi="Trebuchet MS"/>
          <w:sz w:val="22"/>
        </w:rPr>
      </w:pPr>
      <w:r w:rsidRPr="002E1F8D">
        <w:rPr>
          <w:rFonts w:ascii="Trebuchet MS" w:hAnsi="Trebuchet MS"/>
          <w:sz w:val="22"/>
        </w:rPr>
        <w:t>Mensen die gevaarlijk gedrag richting anderen/samenleving vertonen dan wel een aantoonbaar (hoog) risico hebben op dit gedrag.</w:t>
      </w:r>
    </w:p>
    <w:p w14:paraId="046FB8AA" w14:textId="77777777" w:rsidR="004C3738" w:rsidRPr="002E1F8D" w:rsidRDefault="004C3738" w:rsidP="004C3738">
      <w:pPr>
        <w:pStyle w:val="Lijstalinea"/>
        <w:numPr>
          <w:ilvl w:val="0"/>
          <w:numId w:val="1"/>
        </w:numPr>
        <w:rPr>
          <w:rFonts w:ascii="Trebuchet MS" w:hAnsi="Trebuchet MS"/>
          <w:sz w:val="22"/>
        </w:rPr>
      </w:pPr>
      <w:r w:rsidRPr="002E1F8D">
        <w:rPr>
          <w:rFonts w:ascii="Trebuchet MS" w:hAnsi="Trebuchet MS"/>
          <w:sz w:val="22"/>
        </w:rPr>
        <w:t>Er is sprake van een psychische aandoening, (licht) verstandelijke beperking en/of niet aangeboren hersenletsel.</w:t>
      </w:r>
    </w:p>
    <w:p w14:paraId="4D0BF68C" w14:textId="77777777" w:rsidR="004C3738" w:rsidRPr="002E1F8D" w:rsidRDefault="004C3738" w:rsidP="004C3738">
      <w:pPr>
        <w:pStyle w:val="Lijstalinea"/>
        <w:numPr>
          <w:ilvl w:val="0"/>
          <w:numId w:val="1"/>
        </w:numPr>
        <w:rPr>
          <w:rFonts w:ascii="Trebuchet MS" w:hAnsi="Trebuchet MS"/>
          <w:sz w:val="22"/>
        </w:rPr>
      </w:pPr>
      <w:r w:rsidRPr="002E1F8D">
        <w:rPr>
          <w:rFonts w:ascii="Trebuchet MS" w:hAnsi="Trebuchet MS"/>
          <w:sz w:val="22"/>
        </w:rPr>
        <w:t>Mensen die regelmatig in aanraking komen met justitie/politie vanwege dit gedrag.</w:t>
      </w:r>
    </w:p>
    <w:p w14:paraId="5EFE39D1" w14:textId="77777777" w:rsidR="004C3738" w:rsidRPr="002E1F8D" w:rsidRDefault="004C3738" w:rsidP="004C3738">
      <w:pPr>
        <w:pStyle w:val="Lijstalinea"/>
        <w:numPr>
          <w:ilvl w:val="0"/>
          <w:numId w:val="1"/>
        </w:numPr>
        <w:rPr>
          <w:rFonts w:ascii="Trebuchet MS" w:hAnsi="Trebuchet MS"/>
          <w:sz w:val="22"/>
        </w:rPr>
      </w:pPr>
      <w:r w:rsidRPr="002E1F8D">
        <w:rPr>
          <w:rFonts w:ascii="Trebuchet MS" w:hAnsi="Trebuchet MS"/>
          <w:sz w:val="22"/>
        </w:rPr>
        <w:t>Mensen die langdurig, terugkerende en moeilijk beheersbare (</w:t>
      </w:r>
      <w:proofErr w:type="spellStart"/>
      <w:r w:rsidRPr="002E1F8D">
        <w:rPr>
          <w:rFonts w:ascii="Trebuchet MS" w:hAnsi="Trebuchet MS"/>
          <w:sz w:val="22"/>
        </w:rPr>
        <w:t>multi</w:t>
      </w:r>
      <w:proofErr w:type="spellEnd"/>
      <w:r w:rsidRPr="002E1F8D">
        <w:rPr>
          <w:rFonts w:ascii="Trebuchet MS" w:hAnsi="Trebuchet MS"/>
          <w:sz w:val="22"/>
        </w:rPr>
        <w:t>-)problematiek hebben die niet in bestaande zorg/behandeling/ondersteuning te beheersen valt.</w:t>
      </w:r>
    </w:p>
    <w:p w14:paraId="59FCE269" w14:textId="77777777" w:rsidR="004C3738" w:rsidRPr="002E1F8D" w:rsidRDefault="004C3738" w:rsidP="004C3738">
      <w:pPr>
        <w:pStyle w:val="Lijstalinea"/>
        <w:numPr>
          <w:ilvl w:val="0"/>
          <w:numId w:val="1"/>
        </w:numPr>
        <w:rPr>
          <w:rFonts w:ascii="Trebuchet MS" w:hAnsi="Trebuchet MS"/>
          <w:sz w:val="22"/>
        </w:rPr>
      </w:pPr>
      <w:r w:rsidRPr="002E1F8D">
        <w:rPr>
          <w:rFonts w:ascii="Trebuchet MS" w:hAnsi="Trebuchet MS"/>
          <w:sz w:val="22"/>
        </w:rPr>
        <w:t xml:space="preserve">O.a. door de dominante gedragsproblematiek is er behoefte aan </w:t>
      </w:r>
      <w:proofErr w:type="spellStart"/>
      <w:r w:rsidRPr="002E1F8D">
        <w:rPr>
          <w:rFonts w:ascii="Trebuchet MS" w:hAnsi="Trebuchet MS"/>
          <w:sz w:val="22"/>
        </w:rPr>
        <w:t>structurende</w:t>
      </w:r>
      <w:proofErr w:type="spellEnd"/>
      <w:r w:rsidRPr="002E1F8D">
        <w:rPr>
          <w:rFonts w:ascii="Trebuchet MS" w:hAnsi="Trebuchet MS"/>
          <w:sz w:val="22"/>
        </w:rPr>
        <w:t xml:space="preserve"> behandeling, begeleiding en begrenzing;</w:t>
      </w:r>
    </w:p>
    <w:p w14:paraId="5586CE07" w14:textId="77777777" w:rsidR="004C3738" w:rsidRPr="002E1F8D" w:rsidRDefault="004C3738" w:rsidP="004C3738">
      <w:pPr>
        <w:pStyle w:val="Lijstalinea"/>
        <w:numPr>
          <w:ilvl w:val="0"/>
          <w:numId w:val="1"/>
        </w:numPr>
        <w:rPr>
          <w:rFonts w:ascii="Trebuchet MS" w:hAnsi="Trebuchet MS"/>
          <w:sz w:val="22"/>
        </w:rPr>
      </w:pPr>
      <w:r w:rsidRPr="002E1F8D">
        <w:rPr>
          <w:rFonts w:ascii="Trebuchet MS" w:hAnsi="Trebuchet MS"/>
          <w:sz w:val="22"/>
        </w:rPr>
        <w:t>Er is een risico dat zonder een sluitend aanbod van passende (ambulante) ondersteuning een grotere kans bestaat op herhaling van dit gevaarlijke gedrag.</w:t>
      </w:r>
    </w:p>
    <w:p w14:paraId="2F9AD45C" w14:textId="77777777" w:rsidR="004C3738" w:rsidRPr="002E1F8D" w:rsidRDefault="004C3738" w:rsidP="0047468D">
      <w:pPr>
        <w:rPr>
          <w:rFonts w:ascii="Trebuchet MS" w:hAnsi="Trebuchet MS"/>
          <w:sz w:val="22"/>
        </w:rPr>
      </w:pPr>
    </w:p>
    <w:p w14:paraId="61D1A3E3" w14:textId="77777777" w:rsidR="004C3738" w:rsidRPr="002E1F8D" w:rsidRDefault="004C3738" w:rsidP="0047468D">
      <w:pPr>
        <w:rPr>
          <w:rFonts w:ascii="Trebuchet MS" w:hAnsi="Trebuchet MS"/>
          <w:b/>
          <w:bCs/>
          <w:sz w:val="22"/>
        </w:rPr>
      </w:pPr>
      <w:r w:rsidRPr="002E1F8D">
        <w:rPr>
          <w:rFonts w:ascii="Trebuchet MS" w:hAnsi="Trebuchet MS"/>
          <w:b/>
          <w:bCs/>
          <w:sz w:val="22"/>
        </w:rPr>
        <w:t>Versterking van huidige aanpak</w:t>
      </w:r>
    </w:p>
    <w:p w14:paraId="42892CD5" w14:textId="77777777" w:rsidR="0047468D" w:rsidRPr="002E1F8D" w:rsidRDefault="004C3738" w:rsidP="0047468D">
      <w:pPr>
        <w:rPr>
          <w:rFonts w:ascii="Trebuchet MS" w:hAnsi="Trebuchet MS"/>
          <w:sz w:val="22"/>
        </w:rPr>
      </w:pPr>
      <w:r w:rsidRPr="002E1F8D">
        <w:rPr>
          <w:rFonts w:ascii="Trebuchet MS" w:hAnsi="Trebuchet MS"/>
          <w:sz w:val="22"/>
        </w:rPr>
        <w:t>A</w:t>
      </w:r>
      <w:r w:rsidR="0047468D" w:rsidRPr="002E1F8D">
        <w:rPr>
          <w:rFonts w:ascii="Trebuchet MS" w:hAnsi="Trebuchet MS"/>
          <w:sz w:val="22"/>
        </w:rPr>
        <w:t xml:space="preserve">fgelopen periode </w:t>
      </w:r>
      <w:r w:rsidRPr="002E1F8D">
        <w:rPr>
          <w:rFonts w:ascii="Trebuchet MS" w:hAnsi="Trebuchet MS"/>
          <w:sz w:val="22"/>
        </w:rPr>
        <w:t xml:space="preserve">is door Pro Persona en </w:t>
      </w:r>
      <w:proofErr w:type="spellStart"/>
      <w:r w:rsidRPr="002E1F8D">
        <w:rPr>
          <w:rFonts w:ascii="Trebuchet MS" w:hAnsi="Trebuchet MS"/>
          <w:sz w:val="22"/>
        </w:rPr>
        <w:t>GGNet</w:t>
      </w:r>
      <w:proofErr w:type="spellEnd"/>
      <w:r w:rsidRPr="002E1F8D">
        <w:rPr>
          <w:rFonts w:ascii="Trebuchet MS" w:hAnsi="Trebuchet MS"/>
          <w:sz w:val="22"/>
        </w:rPr>
        <w:t xml:space="preserve"> </w:t>
      </w:r>
      <w:r w:rsidR="0047468D" w:rsidRPr="002E1F8D">
        <w:rPr>
          <w:rFonts w:ascii="Trebuchet MS" w:hAnsi="Trebuchet MS"/>
          <w:sz w:val="22"/>
        </w:rPr>
        <w:t>gebruikt om diverse gesprekken te voeren met collega zorgaanbieders, zorg- en veiligheidshuizen en gemeenten</w:t>
      </w:r>
      <w:r w:rsidRPr="002E1F8D">
        <w:rPr>
          <w:rFonts w:ascii="Trebuchet MS" w:hAnsi="Trebuchet MS"/>
          <w:sz w:val="22"/>
        </w:rPr>
        <w:t xml:space="preserve"> in de regio Gelderland</w:t>
      </w:r>
      <w:r w:rsidR="0047468D" w:rsidRPr="002E1F8D">
        <w:rPr>
          <w:rFonts w:ascii="Trebuchet MS" w:hAnsi="Trebuchet MS"/>
          <w:sz w:val="22"/>
        </w:rPr>
        <w:t>.</w:t>
      </w:r>
      <w:r w:rsidRPr="002E1F8D">
        <w:rPr>
          <w:rFonts w:ascii="Trebuchet MS" w:hAnsi="Trebuchet MS"/>
          <w:sz w:val="22"/>
        </w:rPr>
        <w:t xml:space="preserve"> </w:t>
      </w:r>
    </w:p>
    <w:p w14:paraId="2389BA67" w14:textId="77777777" w:rsidR="0047468D" w:rsidRPr="002E1F8D" w:rsidRDefault="0047468D">
      <w:pPr>
        <w:rPr>
          <w:rFonts w:ascii="Trebuchet MS" w:hAnsi="Trebuchet MS"/>
          <w:sz w:val="22"/>
        </w:rPr>
      </w:pPr>
      <w:r w:rsidRPr="002E1F8D">
        <w:rPr>
          <w:rFonts w:ascii="Trebuchet MS" w:hAnsi="Trebuchet MS"/>
          <w:sz w:val="22"/>
        </w:rPr>
        <w:t>Op basis van deze gesprekken, de gesprekken in andere delen van Gelderland en de ervaringen uit de vier langer lopende pilotregio’s in het land hebben we een eerste invulling van een concrete uitwerking gemaakt. Deze is in de bijlage opgenomen</w:t>
      </w:r>
      <w:r w:rsidR="004C3738" w:rsidRPr="002E1F8D">
        <w:rPr>
          <w:rFonts w:ascii="Trebuchet MS" w:hAnsi="Trebuchet MS"/>
          <w:sz w:val="22"/>
        </w:rPr>
        <w:t xml:space="preserve"> en toetsen we op dit moment bij stakeholders intern en extern</w:t>
      </w:r>
      <w:r w:rsidRPr="002E1F8D">
        <w:rPr>
          <w:rFonts w:ascii="Trebuchet MS" w:hAnsi="Trebuchet MS"/>
          <w:sz w:val="22"/>
        </w:rPr>
        <w:t>.</w:t>
      </w:r>
    </w:p>
    <w:p w14:paraId="75C0BEC8" w14:textId="77777777" w:rsidR="0047468D" w:rsidRPr="002E1F8D" w:rsidRDefault="0047468D">
      <w:pPr>
        <w:rPr>
          <w:rFonts w:ascii="Trebuchet MS" w:hAnsi="Trebuchet MS"/>
          <w:sz w:val="22"/>
        </w:rPr>
      </w:pPr>
    </w:p>
    <w:p w14:paraId="7E63F5CA" w14:textId="77777777" w:rsidR="00E917D4" w:rsidRPr="002E1F8D" w:rsidRDefault="00E917D4" w:rsidP="00E917D4">
      <w:pPr>
        <w:rPr>
          <w:rFonts w:ascii="Trebuchet MS" w:hAnsi="Trebuchet MS"/>
          <w:sz w:val="22"/>
        </w:rPr>
      </w:pPr>
      <w:r w:rsidRPr="002E1F8D">
        <w:rPr>
          <w:rFonts w:ascii="Trebuchet MS" w:hAnsi="Trebuchet MS"/>
          <w:sz w:val="22"/>
        </w:rPr>
        <w:t xml:space="preserve">Op basis van de gesprekken is het volgende idee voor de invulling van de levensloopfunctie ontstaan: </w:t>
      </w:r>
    </w:p>
    <w:p w14:paraId="5BD93F64" w14:textId="77777777" w:rsidR="00E917D4" w:rsidRPr="002E1F8D" w:rsidRDefault="00E917D4" w:rsidP="00E917D4">
      <w:pPr>
        <w:pStyle w:val="Lijstalinea"/>
        <w:numPr>
          <w:ilvl w:val="0"/>
          <w:numId w:val="1"/>
        </w:numPr>
        <w:rPr>
          <w:rFonts w:ascii="Trebuchet MS" w:hAnsi="Trebuchet MS"/>
          <w:sz w:val="22"/>
        </w:rPr>
      </w:pPr>
      <w:r w:rsidRPr="002E1F8D">
        <w:rPr>
          <w:rFonts w:ascii="Trebuchet MS" w:hAnsi="Trebuchet MS"/>
          <w:sz w:val="22"/>
        </w:rPr>
        <w:t>In het Zorg- en Veiligheidshuis bepalen we welke inwoners uit de regio worden geïncludeerd;</w:t>
      </w:r>
    </w:p>
    <w:p w14:paraId="3861C6A8" w14:textId="77777777" w:rsidR="00E917D4" w:rsidRPr="002E1F8D" w:rsidRDefault="00E917D4" w:rsidP="00E917D4">
      <w:pPr>
        <w:pStyle w:val="Lijstalinea"/>
        <w:numPr>
          <w:ilvl w:val="0"/>
          <w:numId w:val="1"/>
        </w:numPr>
        <w:rPr>
          <w:rFonts w:ascii="Trebuchet MS" w:hAnsi="Trebuchet MS"/>
          <w:sz w:val="22"/>
        </w:rPr>
      </w:pPr>
      <w:r w:rsidRPr="002E1F8D">
        <w:rPr>
          <w:rFonts w:ascii="Trebuchet MS" w:hAnsi="Trebuchet MS"/>
          <w:sz w:val="22"/>
        </w:rPr>
        <w:t>We werken vanuit een netwerkbenadering, waarin verschillende behandelorganisaties gezamenlijk verantwoordelijkheid nemen voor deze doelgroep;</w:t>
      </w:r>
    </w:p>
    <w:p w14:paraId="1A0EE104" w14:textId="77777777" w:rsidR="00E917D4" w:rsidRPr="002E1F8D" w:rsidRDefault="00E917D4" w:rsidP="00E917D4">
      <w:pPr>
        <w:pStyle w:val="Lijstalinea"/>
        <w:numPr>
          <w:ilvl w:val="0"/>
          <w:numId w:val="1"/>
        </w:numPr>
        <w:rPr>
          <w:rFonts w:ascii="Trebuchet MS" w:hAnsi="Trebuchet MS"/>
          <w:sz w:val="22"/>
        </w:rPr>
      </w:pPr>
      <w:r w:rsidRPr="002E1F8D">
        <w:rPr>
          <w:rFonts w:ascii="Trebuchet MS" w:hAnsi="Trebuchet MS"/>
          <w:sz w:val="22"/>
        </w:rPr>
        <w:t>Per individuele casus wordt een duo verantwoordelijk voor het casemanagement, dit is een duo vanuit de behandelorganisatie met een casemanager vanuit het sociaal domein;</w:t>
      </w:r>
    </w:p>
    <w:p w14:paraId="47DB22F4" w14:textId="77777777" w:rsidR="004C3738" w:rsidRPr="002E1F8D" w:rsidRDefault="004C3738" w:rsidP="00E917D4">
      <w:pPr>
        <w:pStyle w:val="Lijstalinea"/>
        <w:numPr>
          <w:ilvl w:val="0"/>
          <w:numId w:val="1"/>
        </w:numPr>
        <w:rPr>
          <w:rFonts w:ascii="Trebuchet MS" w:hAnsi="Trebuchet MS"/>
          <w:sz w:val="22"/>
        </w:rPr>
      </w:pPr>
      <w:r w:rsidRPr="002E1F8D">
        <w:rPr>
          <w:rFonts w:ascii="Trebuchet MS" w:hAnsi="Trebuchet MS"/>
          <w:sz w:val="22"/>
        </w:rPr>
        <w:t>De zorg is primair ambulant ingestoken, maar gebruik van beveiligde bedden kan onderdeel zijn van het integrale plan dat wordt gemaakt voor de patiënt;</w:t>
      </w:r>
    </w:p>
    <w:p w14:paraId="5DDE848B" w14:textId="1EE6D3B7" w:rsidR="00CA163A" w:rsidRPr="006651A5" w:rsidRDefault="004C3738" w:rsidP="00CA163A">
      <w:pPr>
        <w:pStyle w:val="Lijstalinea"/>
        <w:numPr>
          <w:ilvl w:val="0"/>
          <w:numId w:val="1"/>
        </w:numPr>
        <w:rPr>
          <w:rFonts w:ascii="Trebuchet MS" w:hAnsi="Trebuchet MS"/>
          <w:sz w:val="22"/>
        </w:rPr>
      </w:pPr>
      <w:r w:rsidRPr="002E1F8D">
        <w:rPr>
          <w:rFonts w:ascii="Trebuchet MS" w:hAnsi="Trebuchet MS"/>
          <w:sz w:val="22"/>
        </w:rPr>
        <w:t>Patiënten worden gevolgd (gemonitord) tot het moment dat zij minimaal 2 jaar stabiel zijn. Dat betekent dat casusregisseurs de patiënten blijven volgen en niet los laten. Financiering is hierin van ondergeschikt belang, voorwaarde is ook hier gezamenlijke verantwoordelijkheid voor het zoeken naar een passende financiële basis.</w:t>
      </w:r>
    </w:p>
    <w:p w14:paraId="3C8FA003" w14:textId="77777777" w:rsidR="00CA163A" w:rsidRPr="00D1714E" w:rsidRDefault="00CA163A" w:rsidP="00CA163A">
      <w:pPr>
        <w:rPr>
          <w:rFonts w:ascii="Trebuchet MS" w:hAnsi="Trebuchet MS"/>
        </w:rPr>
      </w:pPr>
    </w:p>
    <w:sectPr w:rsidR="00CA163A" w:rsidRPr="00D1714E" w:rsidSect="003C4877">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79D51" w14:textId="77777777" w:rsidR="00F47AD3" w:rsidRDefault="00F47AD3" w:rsidP="00D1714E">
      <w:r>
        <w:separator/>
      </w:r>
    </w:p>
  </w:endnote>
  <w:endnote w:type="continuationSeparator" w:id="0">
    <w:p w14:paraId="1168B92C" w14:textId="77777777" w:rsidR="00F47AD3" w:rsidRDefault="00F47AD3" w:rsidP="00D1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PSL Ornanong Pro">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1F53" w14:textId="77777777" w:rsidR="00D1714E" w:rsidRDefault="00D1714E">
    <w:pPr>
      <w:pStyle w:val="Voettekst"/>
    </w:pPr>
    <w:r>
      <w:tab/>
    </w:r>
    <w:r>
      <w:tab/>
    </w:r>
    <w:r w:rsidRPr="00CB755D">
      <w:rPr>
        <w:noProof/>
      </w:rPr>
      <w:drawing>
        <wp:inline distT="0" distB="0" distL="0" distR="0" wp14:anchorId="0F4C0652" wp14:editId="729B3168">
          <wp:extent cx="937780" cy="367757"/>
          <wp:effectExtent l="0" t="0" r="0" b="0"/>
          <wp:docPr id="34"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7780" cy="367757"/>
                  </a:xfrm>
                  <a:prstGeom prst="rect">
                    <a:avLst/>
                  </a:prstGeom>
                </pic:spPr>
              </pic:pic>
            </a:graphicData>
          </a:graphic>
        </wp:inline>
      </w:drawing>
    </w:r>
    <w:r>
      <w:tab/>
    </w:r>
    <w:r>
      <w:tab/>
    </w:r>
    <w:r w:rsidRPr="00CB755D">
      <w:rPr>
        <w:noProof/>
      </w:rPr>
      <w:drawing>
        <wp:inline distT="0" distB="0" distL="0" distR="0" wp14:anchorId="46C356C5" wp14:editId="4EE4A44C">
          <wp:extent cx="1393506" cy="464503"/>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93506" cy="4645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4C4B" w14:textId="77777777" w:rsidR="00F47AD3" w:rsidRDefault="00F47AD3" w:rsidP="00D1714E">
      <w:r>
        <w:separator/>
      </w:r>
    </w:p>
  </w:footnote>
  <w:footnote w:type="continuationSeparator" w:id="0">
    <w:p w14:paraId="4E2A0497" w14:textId="77777777" w:rsidR="00F47AD3" w:rsidRDefault="00F47AD3" w:rsidP="00D17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1561"/>
    <w:multiLevelType w:val="hybridMultilevel"/>
    <w:tmpl w:val="EB00DFC4"/>
    <w:lvl w:ilvl="0" w:tplc="D8EC68B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721A27"/>
    <w:multiLevelType w:val="hybridMultilevel"/>
    <w:tmpl w:val="99B2E316"/>
    <w:lvl w:ilvl="0" w:tplc="FB929278">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65A59DB"/>
    <w:multiLevelType w:val="multilevel"/>
    <w:tmpl w:val="D950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8D"/>
    <w:rsid w:val="00160D2E"/>
    <w:rsid w:val="002E1F8D"/>
    <w:rsid w:val="00340AE0"/>
    <w:rsid w:val="003C4877"/>
    <w:rsid w:val="0047468D"/>
    <w:rsid w:val="00493842"/>
    <w:rsid w:val="004C3738"/>
    <w:rsid w:val="005E6181"/>
    <w:rsid w:val="006651A5"/>
    <w:rsid w:val="00675F46"/>
    <w:rsid w:val="00776F60"/>
    <w:rsid w:val="009277B1"/>
    <w:rsid w:val="009353F3"/>
    <w:rsid w:val="009E3A34"/>
    <w:rsid w:val="00CA163A"/>
    <w:rsid w:val="00D1714E"/>
    <w:rsid w:val="00E917D4"/>
    <w:rsid w:val="00EC46A7"/>
    <w:rsid w:val="00F47AD3"/>
    <w:rsid w:val="00F93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1803"/>
  <w15:chartTrackingRefBased/>
  <w15:docId w15:val="{73F769AA-C3AC-D44D-A70E-A5D91978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746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468D"/>
    <w:pPr>
      <w:ind w:left="720"/>
      <w:contextualSpacing/>
    </w:pPr>
  </w:style>
  <w:style w:type="paragraph" w:styleId="Normaalweb">
    <w:name w:val="Normal (Web)"/>
    <w:basedOn w:val="Standaard"/>
    <w:uiPriority w:val="99"/>
    <w:semiHidden/>
    <w:unhideWhenUsed/>
    <w:rsid w:val="00E917D4"/>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D1714E"/>
    <w:pPr>
      <w:tabs>
        <w:tab w:val="center" w:pos="4536"/>
        <w:tab w:val="right" w:pos="9072"/>
      </w:tabs>
    </w:pPr>
  </w:style>
  <w:style w:type="character" w:customStyle="1" w:styleId="KoptekstChar">
    <w:name w:val="Koptekst Char"/>
    <w:basedOn w:val="Standaardalinea-lettertype"/>
    <w:link w:val="Koptekst"/>
    <w:uiPriority w:val="99"/>
    <w:rsid w:val="00D1714E"/>
  </w:style>
  <w:style w:type="paragraph" w:styleId="Voettekst">
    <w:name w:val="footer"/>
    <w:basedOn w:val="Standaard"/>
    <w:link w:val="VoettekstChar"/>
    <w:uiPriority w:val="99"/>
    <w:unhideWhenUsed/>
    <w:rsid w:val="00D1714E"/>
    <w:pPr>
      <w:tabs>
        <w:tab w:val="center" w:pos="4536"/>
        <w:tab w:val="right" w:pos="9072"/>
      </w:tabs>
    </w:pPr>
  </w:style>
  <w:style w:type="character" w:customStyle="1" w:styleId="VoettekstChar">
    <w:name w:val="Voettekst Char"/>
    <w:basedOn w:val="Standaardalinea-lettertype"/>
    <w:link w:val="Voettekst"/>
    <w:uiPriority w:val="99"/>
    <w:rsid w:val="00D1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47C45379BFD4AB48028E79BE05191" ma:contentTypeVersion="13" ma:contentTypeDescription="Een nieuw document maken." ma:contentTypeScope="" ma:versionID="4d8905d5a8c5a5f09f485222f0b73e11">
  <xsd:schema xmlns:xsd="http://www.w3.org/2001/XMLSchema" xmlns:xs="http://www.w3.org/2001/XMLSchema" xmlns:p="http://schemas.microsoft.com/office/2006/metadata/properties" xmlns:ns3="52121dcb-6b02-4efe-bfdf-6090de9f02c7" xmlns:ns4="67447022-55d1-4333-88b0-e85afe846649" targetNamespace="http://schemas.microsoft.com/office/2006/metadata/properties" ma:root="true" ma:fieldsID="cd1614f4a9d74ea84f7b7fce60ab3d7e" ns3:_="" ns4:_="">
    <xsd:import namespace="52121dcb-6b02-4efe-bfdf-6090de9f02c7"/>
    <xsd:import namespace="67447022-55d1-4333-88b0-e85afe8466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21dcb-6b02-4efe-bfdf-6090de9f0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47022-55d1-4333-88b0-e85afe84664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7DFB0-B9B9-49E0-8877-067425696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21dcb-6b02-4efe-bfdf-6090de9f02c7"/>
    <ds:schemaRef ds:uri="67447022-55d1-4333-88b0-e85afe846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76DCB6-C5D0-41EE-8B06-39ED894A27BE}">
  <ds:schemaRefs>
    <ds:schemaRef ds:uri="http://schemas.microsoft.com/sharepoint/v3/contenttype/forms"/>
  </ds:schemaRefs>
</ds:datastoreItem>
</file>

<file path=customXml/itemProps3.xml><?xml version="1.0" encoding="utf-8"?>
<ds:datastoreItem xmlns:ds="http://schemas.openxmlformats.org/officeDocument/2006/customXml" ds:itemID="{167A7B32-AA44-42F3-A4AF-01654CBE85A9}">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52121dcb-6b02-4efe-bfdf-6090de9f02c7"/>
    <ds:schemaRef ds:uri="http://schemas.openxmlformats.org/package/2006/metadata/core-properties"/>
    <ds:schemaRef ds:uri="67447022-55d1-4333-88b0-e85afe84664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2332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Alette van Dijk</dc:creator>
  <cp:keywords/>
  <dc:description/>
  <cp:lastModifiedBy>Marloes van Es</cp:lastModifiedBy>
  <cp:revision>2</cp:revision>
  <dcterms:created xsi:type="dcterms:W3CDTF">2021-06-21T06:04:00Z</dcterms:created>
  <dcterms:modified xsi:type="dcterms:W3CDTF">2021-06-21T06:04:00Z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0x010100F5E47C45379BFD4AB48028E79BE05191</vt:lpwstr>
  </property>
</Properties>
</file>